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4" w:rsidRDefault="005B5032" w:rsidP="00856DBD">
      <w:pPr>
        <w:spacing w:after="100" w:line="240" w:lineRule="auto"/>
        <w:jc w:val="center"/>
        <w:rPr>
          <w:rFonts w:eastAsia="Calibri" w:cstheme="minorHAnsi"/>
          <w:b/>
        </w:rPr>
      </w:pPr>
      <w:r w:rsidRPr="00476776">
        <w:rPr>
          <w:rFonts w:ascii="Calibri" w:eastAsia="Calibri" w:hAnsi="Calibri" w:cs="Times New Roman"/>
          <w:b/>
          <w:noProof/>
          <w:lang w:eastAsia="zh-TW"/>
        </w:rPr>
        <w:drawing>
          <wp:inline distT="0" distB="0" distL="0" distR="0" wp14:anchorId="7C577745" wp14:editId="42878F92">
            <wp:extent cx="5731510" cy="939800"/>
            <wp:effectExtent l="0" t="0" r="2540" b="0"/>
            <wp:docPr id="2" name="Picture 2" descr="C:\Users\hilla\AppData\Local\Microsoft\Windows\INetCache\Content.Outlook\K9O61P85\Qld ACBT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a\AppData\Local\Microsoft\Windows\INetCache\Content.Outlook\K9O61P85\Qld ACBT 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BD" w:rsidRPr="005B5032" w:rsidRDefault="00856DBD" w:rsidP="00856DBD">
      <w:pPr>
        <w:spacing w:after="100" w:line="240" w:lineRule="auto"/>
        <w:jc w:val="center"/>
        <w:rPr>
          <w:rFonts w:eastAsia="Calibri" w:cstheme="minorHAnsi"/>
          <w:b/>
          <w:sz w:val="28"/>
        </w:rPr>
      </w:pPr>
      <w:r w:rsidRPr="005B5032">
        <w:rPr>
          <w:rFonts w:eastAsia="Calibri" w:cstheme="minorHAnsi"/>
          <w:b/>
          <w:sz w:val="28"/>
        </w:rPr>
        <w:t xml:space="preserve">Communiqué – </w:t>
      </w:r>
      <w:r w:rsidR="007E4305" w:rsidRPr="005B5032">
        <w:rPr>
          <w:rFonts w:eastAsia="Calibri" w:cstheme="minorHAnsi"/>
          <w:b/>
          <w:sz w:val="28"/>
        </w:rPr>
        <w:t xml:space="preserve">1 May </w:t>
      </w:r>
      <w:r w:rsidRPr="005B5032">
        <w:rPr>
          <w:rFonts w:eastAsia="Calibri" w:cstheme="minorHAnsi"/>
          <w:b/>
          <w:sz w:val="28"/>
        </w:rPr>
        <w:t>2018</w:t>
      </w:r>
    </w:p>
    <w:p w:rsidR="007E4305" w:rsidRPr="003157C2" w:rsidRDefault="007E4305" w:rsidP="003157C2">
      <w:pPr>
        <w:spacing w:before="160" w:line="240" w:lineRule="auto"/>
        <w:jc w:val="both"/>
        <w:rPr>
          <w:rFonts w:eastAsia="Calibri" w:cstheme="minorHAnsi"/>
          <w:b/>
          <w:sz w:val="26"/>
        </w:rPr>
      </w:pPr>
      <w:r w:rsidRPr="003157C2">
        <w:rPr>
          <w:rFonts w:eastAsia="Calibri" w:cstheme="minorHAnsi"/>
          <w:b/>
          <w:sz w:val="26"/>
        </w:rPr>
        <w:t xml:space="preserve">Public </w:t>
      </w:r>
      <w:r w:rsidR="005B5032" w:rsidRPr="003157C2">
        <w:rPr>
          <w:rFonts w:eastAsia="Calibri" w:cstheme="minorHAnsi"/>
          <w:b/>
          <w:sz w:val="26"/>
        </w:rPr>
        <w:t>consultation is open</w:t>
      </w:r>
    </w:p>
    <w:p w:rsidR="00143F54" w:rsidRPr="005B5032" w:rsidRDefault="007E4305" w:rsidP="00856DBD">
      <w:pPr>
        <w:spacing w:after="10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 xml:space="preserve">The Queensland Anti-Cyberbullying Taskforce has </w:t>
      </w:r>
      <w:r w:rsidR="00143F54" w:rsidRPr="005B5032">
        <w:rPr>
          <w:rFonts w:eastAsia="Calibri" w:cstheme="minorHAnsi"/>
        </w:rPr>
        <w:t>launched</w:t>
      </w:r>
      <w:r w:rsidRPr="005B5032">
        <w:rPr>
          <w:rFonts w:eastAsia="Calibri" w:cstheme="minorHAnsi"/>
        </w:rPr>
        <w:t xml:space="preserve"> consultations to seek community views about </w:t>
      </w:r>
      <w:r w:rsidR="00143F54" w:rsidRPr="005B5032">
        <w:rPr>
          <w:rFonts w:eastAsia="Calibri" w:cstheme="minorHAnsi"/>
        </w:rPr>
        <w:t>how to prevent and respond</w:t>
      </w:r>
      <w:r w:rsidRPr="005B5032">
        <w:rPr>
          <w:rFonts w:eastAsia="Calibri" w:cstheme="minorHAnsi"/>
        </w:rPr>
        <w:t xml:space="preserve"> to cyberbullying of young peopl</w:t>
      </w:r>
      <w:r w:rsidR="009B750C" w:rsidRPr="005B5032">
        <w:rPr>
          <w:rFonts w:eastAsia="Calibri" w:cstheme="minorHAnsi"/>
        </w:rPr>
        <w:t>e up to</w:t>
      </w:r>
      <w:r w:rsidR="00851B02">
        <w:rPr>
          <w:rFonts w:eastAsia="Calibri" w:cstheme="minorHAnsi"/>
        </w:rPr>
        <w:t xml:space="preserve"> the age of</w:t>
      </w:r>
      <w:r w:rsidR="009B750C" w:rsidRPr="005B5032">
        <w:rPr>
          <w:rFonts w:eastAsia="Calibri" w:cstheme="minorHAnsi"/>
        </w:rPr>
        <w:t xml:space="preserve"> 25.</w:t>
      </w:r>
    </w:p>
    <w:p w:rsidR="007E4305" w:rsidRPr="005B5032" w:rsidRDefault="00C038A4" w:rsidP="00856DBD">
      <w:pPr>
        <w:spacing w:after="10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 xml:space="preserve">The Taskforce has invited submissions, and is holding public forums and roundtable consultation meetings </w:t>
      </w:r>
      <w:r w:rsidR="00135943">
        <w:rPr>
          <w:rFonts w:eastAsia="Calibri" w:cstheme="minorHAnsi"/>
        </w:rPr>
        <w:t>across</w:t>
      </w:r>
      <w:r w:rsidRPr="005B5032">
        <w:rPr>
          <w:rFonts w:eastAsia="Calibri" w:cstheme="minorHAnsi"/>
        </w:rPr>
        <w:t xml:space="preserve"> the community. </w:t>
      </w:r>
      <w:r w:rsidR="00143F54" w:rsidRPr="005B5032">
        <w:rPr>
          <w:rFonts w:eastAsia="Calibri" w:cstheme="minorHAnsi"/>
        </w:rPr>
        <w:t xml:space="preserve">In April the Taskforce held roundtable consultation meetings with representatives of the young refugee and migrant community, the LGBTI community, school guidance officers and school nurses, and youth organisations in </w:t>
      </w:r>
      <w:r w:rsidRPr="005B5032">
        <w:rPr>
          <w:rFonts w:eastAsia="Calibri" w:cstheme="minorHAnsi"/>
        </w:rPr>
        <w:t>Brisbane and regional locations. Consu</w:t>
      </w:r>
      <w:r w:rsidR="009B750C" w:rsidRPr="005B5032">
        <w:rPr>
          <w:rFonts w:eastAsia="Calibri" w:cstheme="minorHAnsi"/>
        </w:rPr>
        <w:t xml:space="preserve">ltations </w:t>
      </w:r>
      <w:r w:rsidRPr="005B5032">
        <w:rPr>
          <w:rFonts w:eastAsia="Calibri" w:cstheme="minorHAnsi"/>
        </w:rPr>
        <w:t>will continue until early June.</w:t>
      </w:r>
    </w:p>
    <w:p w:rsidR="00143F54" w:rsidRPr="003157C2" w:rsidRDefault="00143F54" w:rsidP="003157C2">
      <w:pPr>
        <w:spacing w:before="160" w:line="240" w:lineRule="auto"/>
        <w:jc w:val="both"/>
        <w:rPr>
          <w:rFonts w:eastAsia="Calibri" w:cstheme="minorHAnsi"/>
          <w:b/>
          <w:sz w:val="26"/>
        </w:rPr>
      </w:pPr>
      <w:r w:rsidRPr="003157C2">
        <w:rPr>
          <w:rFonts w:eastAsia="Calibri" w:cstheme="minorHAnsi"/>
          <w:b/>
          <w:sz w:val="26"/>
        </w:rPr>
        <w:t>How to have your say</w:t>
      </w:r>
    </w:p>
    <w:p w:rsidR="00856DBD" w:rsidRPr="003C4195" w:rsidRDefault="003C4195" w:rsidP="00C038A4">
      <w:pPr>
        <w:pStyle w:val="ListParagraph"/>
        <w:numPr>
          <w:ilvl w:val="0"/>
          <w:numId w:val="1"/>
        </w:numPr>
        <w:spacing w:after="100" w:line="240" w:lineRule="auto"/>
        <w:rPr>
          <w:rFonts w:eastAsia="Calibri" w:cstheme="minorHAnsi"/>
          <w:b/>
          <w:sz w:val="24"/>
        </w:rPr>
      </w:pPr>
      <w:r w:rsidRPr="003C4195">
        <w:rPr>
          <w:rFonts w:eastAsia="Calibri" w:cstheme="minorHAnsi"/>
          <w:b/>
          <w:sz w:val="24"/>
        </w:rPr>
        <w:t>Make a submission</w:t>
      </w:r>
    </w:p>
    <w:p w:rsidR="00C038A4" w:rsidRPr="005B5032" w:rsidRDefault="00C038A4" w:rsidP="00856DBD">
      <w:pPr>
        <w:spacing w:after="12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I</w:t>
      </w:r>
      <w:r w:rsidR="00856DBD" w:rsidRPr="005B5032">
        <w:rPr>
          <w:rFonts w:eastAsia="Calibri" w:cstheme="minorHAnsi"/>
        </w:rPr>
        <w:t xml:space="preserve">ndividuals and organisations </w:t>
      </w:r>
      <w:r w:rsidRPr="005B5032">
        <w:rPr>
          <w:rFonts w:eastAsia="Calibri" w:cstheme="minorHAnsi"/>
        </w:rPr>
        <w:t xml:space="preserve">are invited </w:t>
      </w:r>
      <w:r w:rsidR="00856DBD" w:rsidRPr="005B5032">
        <w:rPr>
          <w:rFonts w:eastAsia="Calibri" w:cstheme="minorHAnsi"/>
        </w:rPr>
        <w:t xml:space="preserve">to send suggestions to prevent cyberbullying, and to support those affected if a young person is cyberbullied. </w:t>
      </w:r>
    </w:p>
    <w:p w:rsidR="00856DBD" w:rsidRPr="005B5032" w:rsidRDefault="00C038A4" w:rsidP="00856DBD">
      <w:pPr>
        <w:spacing w:after="12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Send your s</w:t>
      </w:r>
      <w:r w:rsidR="00856DBD" w:rsidRPr="005B5032">
        <w:rPr>
          <w:rFonts w:eastAsia="Calibri" w:cstheme="minorHAnsi"/>
        </w:rPr>
        <w:t xml:space="preserve">ubmissions </w:t>
      </w:r>
      <w:r w:rsidRPr="005B5032">
        <w:rPr>
          <w:rFonts w:eastAsia="Calibri" w:cstheme="minorHAnsi"/>
        </w:rPr>
        <w:t xml:space="preserve">by email to </w:t>
      </w:r>
      <w:hyperlink r:id="rId8" w:history="1">
        <w:r w:rsidRPr="005B5032">
          <w:rPr>
            <w:rStyle w:val="Hyperlink"/>
            <w:rFonts w:eastAsia="Calibri" w:cstheme="minorHAnsi"/>
          </w:rPr>
          <w:t>antibullyingtaskforce@premiers.qld.gov.au</w:t>
        </w:r>
      </w:hyperlink>
      <w:r w:rsidRPr="005B5032">
        <w:rPr>
          <w:rFonts w:eastAsia="Calibri" w:cstheme="minorHAnsi"/>
        </w:rPr>
        <w:t xml:space="preserve">, or </w:t>
      </w:r>
      <w:r w:rsidR="00856DBD" w:rsidRPr="005B5032">
        <w:rPr>
          <w:rFonts w:eastAsia="Calibri" w:cstheme="minorHAnsi"/>
        </w:rPr>
        <w:t xml:space="preserve">via the Taskforce website at </w:t>
      </w:r>
      <w:hyperlink r:id="rId9" w:history="1">
        <w:r w:rsidR="00856DBD" w:rsidRPr="005B5032">
          <w:rPr>
            <w:rFonts w:eastAsia="Calibri" w:cstheme="minorHAnsi"/>
            <w:color w:val="0563C1"/>
            <w:u w:val="single"/>
          </w:rPr>
          <w:t>www.qld.gov.au/cyberbullyingtaskforce</w:t>
        </w:r>
      </w:hyperlink>
      <w:r w:rsidR="00856DBD" w:rsidRPr="005B5032">
        <w:rPr>
          <w:rFonts w:eastAsia="Calibri" w:cstheme="minorHAnsi"/>
        </w:rPr>
        <w:t xml:space="preserve">. Submissions close on </w:t>
      </w:r>
      <w:r w:rsidR="00856DBD" w:rsidRPr="005B5032">
        <w:rPr>
          <w:rFonts w:eastAsia="Calibri" w:cstheme="minorHAnsi"/>
          <w:b/>
        </w:rPr>
        <w:t>Friday 1 June 2018.</w:t>
      </w:r>
    </w:p>
    <w:p w:rsidR="00856DBD" w:rsidRPr="005B5032" w:rsidRDefault="004C2889" w:rsidP="00856DBD">
      <w:pPr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="00856DBD" w:rsidRPr="005B5032">
        <w:rPr>
          <w:rFonts w:eastAsia="Calibri" w:cstheme="minorHAnsi"/>
        </w:rPr>
        <w:t xml:space="preserve">he Taskforce </w:t>
      </w:r>
      <w:r>
        <w:rPr>
          <w:rFonts w:eastAsia="Calibri" w:cstheme="minorHAnsi"/>
        </w:rPr>
        <w:t>will not</w:t>
      </w:r>
      <w:r w:rsidR="00856DBD" w:rsidRPr="005B5032">
        <w:rPr>
          <w:rFonts w:eastAsia="Calibri" w:cstheme="minorHAnsi"/>
        </w:rPr>
        <w:t xml:space="preserve"> publish submissions. De-identified examples of people’s experiences of cyberbullying may be used in a Taskforce report about its consultations. Organisations that make a submission are free to publish their own submission if they wish. </w:t>
      </w:r>
    </w:p>
    <w:p w:rsidR="009B750C" w:rsidRPr="003C4195" w:rsidRDefault="005B5032" w:rsidP="009B750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Calibri" w:cstheme="minorHAnsi"/>
          <w:b/>
          <w:sz w:val="24"/>
        </w:rPr>
      </w:pPr>
      <w:r w:rsidRPr="003C4195">
        <w:rPr>
          <w:rFonts w:eastAsia="Calibri" w:cstheme="minorHAnsi"/>
          <w:b/>
          <w:sz w:val="24"/>
        </w:rPr>
        <w:t>Attend</w:t>
      </w:r>
      <w:r w:rsidR="009B750C" w:rsidRPr="003C4195">
        <w:rPr>
          <w:rFonts w:eastAsia="Calibri" w:cstheme="minorHAnsi"/>
          <w:b/>
          <w:sz w:val="24"/>
        </w:rPr>
        <w:t xml:space="preserve"> a public forum </w:t>
      </w:r>
    </w:p>
    <w:p w:rsidR="003C4195" w:rsidRDefault="005B5032" w:rsidP="003157C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Public forums are open to anyone interested in contributing their ideas to prevent and respond to cyberbullying</w:t>
      </w:r>
      <w:r w:rsidR="003C4195">
        <w:rPr>
          <w:rFonts w:eastAsia="Calibri" w:cstheme="minorHAnsi"/>
        </w:rPr>
        <w:t xml:space="preserve"> of young people</w:t>
      </w:r>
      <w:r>
        <w:rPr>
          <w:rFonts w:eastAsia="Calibri" w:cstheme="minorHAnsi"/>
        </w:rPr>
        <w:t xml:space="preserve">. Forums are scheduled in Brisbane, Caboolture, </w:t>
      </w:r>
      <w:r w:rsidR="003C4195">
        <w:rPr>
          <w:rFonts w:eastAsia="Calibri" w:cstheme="minorHAnsi"/>
        </w:rPr>
        <w:t xml:space="preserve">Cairns, </w:t>
      </w:r>
      <w:r w:rsidR="00134743">
        <w:rPr>
          <w:rFonts w:eastAsia="Calibri" w:cstheme="minorHAnsi"/>
        </w:rPr>
        <w:t>Helensvale</w:t>
      </w:r>
      <w:r w:rsidR="003C4195">
        <w:rPr>
          <w:rFonts w:eastAsia="Calibri" w:cstheme="minorHAnsi"/>
        </w:rPr>
        <w:t>, Kawana Waters, Mt Isa, Maryborough, Roma, Thursday Island and Townsville. Dates and venues are listed on the Taskforce website at:</w:t>
      </w:r>
    </w:p>
    <w:p w:rsidR="009B750C" w:rsidRDefault="00BA2F7C" w:rsidP="003157C2">
      <w:pPr>
        <w:spacing w:after="120" w:line="240" w:lineRule="auto"/>
        <w:jc w:val="both"/>
        <w:rPr>
          <w:rFonts w:eastAsia="Calibri" w:cstheme="minorHAnsi"/>
          <w:color w:val="0563C1"/>
          <w:u w:val="single"/>
        </w:rPr>
      </w:pPr>
      <w:hyperlink r:id="rId10" w:history="1">
        <w:r w:rsidR="003C4195" w:rsidRPr="005B5032">
          <w:rPr>
            <w:rFonts w:eastAsia="Calibri" w:cstheme="minorHAnsi"/>
            <w:color w:val="0563C1"/>
            <w:u w:val="single"/>
          </w:rPr>
          <w:t>www.qld.gov.au/cyberbullyingtaskforce</w:t>
        </w:r>
      </w:hyperlink>
      <w:r w:rsidR="003C4195">
        <w:rPr>
          <w:rFonts w:eastAsia="Calibri" w:cstheme="minorHAnsi"/>
          <w:color w:val="0563C1"/>
          <w:u w:val="single"/>
        </w:rPr>
        <w:t>.</w:t>
      </w:r>
    </w:p>
    <w:p w:rsidR="00143F54" w:rsidRPr="003157C2" w:rsidRDefault="00143F54" w:rsidP="003157C2">
      <w:pPr>
        <w:spacing w:before="160" w:line="240" w:lineRule="auto"/>
        <w:jc w:val="both"/>
        <w:rPr>
          <w:rFonts w:eastAsia="Calibri" w:cstheme="minorHAnsi"/>
          <w:b/>
          <w:sz w:val="26"/>
        </w:rPr>
      </w:pPr>
      <w:r w:rsidRPr="003157C2">
        <w:rPr>
          <w:rFonts w:eastAsia="Calibri" w:cstheme="minorHAnsi"/>
          <w:b/>
          <w:sz w:val="26"/>
        </w:rPr>
        <w:t>April Taskforce meeting</w:t>
      </w:r>
    </w:p>
    <w:p w:rsidR="00DA3F7F" w:rsidRDefault="00143F54" w:rsidP="00DA3F7F">
      <w:pPr>
        <w:spacing w:after="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At its April meeting the</w:t>
      </w:r>
      <w:r w:rsidR="009B750C" w:rsidRPr="005B5032">
        <w:rPr>
          <w:rFonts w:eastAsia="Calibri" w:cstheme="minorHAnsi"/>
        </w:rPr>
        <w:t xml:space="preserve"> Taskforce considered Commonwealth regulation of cyberbullying, and Commonwealth and State laws that can apply to cyberbullying. Future meetings will consider a range of issues relevant to t</w:t>
      </w:r>
      <w:r w:rsidR="003157C2">
        <w:rPr>
          <w:rFonts w:eastAsia="Calibri" w:cstheme="minorHAnsi"/>
        </w:rPr>
        <w:t>he Tas</w:t>
      </w:r>
      <w:r w:rsidR="00DA3F7F">
        <w:rPr>
          <w:rFonts w:eastAsia="Calibri" w:cstheme="minorHAnsi"/>
        </w:rPr>
        <w:t>kforce terms of reference, available at</w:t>
      </w:r>
      <w:r w:rsidR="00134743">
        <w:rPr>
          <w:rFonts w:eastAsia="Calibri" w:cstheme="minorHAnsi"/>
        </w:rPr>
        <w:t>:</w:t>
      </w:r>
    </w:p>
    <w:p w:rsidR="003157C2" w:rsidRDefault="00BA2F7C" w:rsidP="003157C2">
      <w:pPr>
        <w:spacing w:after="120" w:line="240" w:lineRule="auto"/>
        <w:jc w:val="both"/>
        <w:rPr>
          <w:rFonts w:eastAsia="Calibri" w:cstheme="minorHAnsi"/>
          <w:color w:val="0563C1"/>
          <w:u w:val="single"/>
        </w:rPr>
      </w:pPr>
      <w:hyperlink r:id="rId11" w:history="1">
        <w:r w:rsidR="003157C2" w:rsidRPr="005B5032">
          <w:rPr>
            <w:rFonts w:eastAsia="Calibri" w:cstheme="minorHAnsi"/>
            <w:color w:val="0563C1"/>
            <w:u w:val="single"/>
          </w:rPr>
          <w:t>www.qld.gov.au/cyberbullyingtaskforce</w:t>
        </w:r>
      </w:hyperlink>
      <w:r w:rsidR="003157C2">
        <w:rPr>
          <w:rFonts w:eastAsia="Calibri" w:cstheme="minorHAnsi"/>
          <w:color w:val="0563C1"/>
          <w:u w:val="single"/>
        </w:rPr>
        <w:t>.</w:t>
      </w:r>
    </w:p>
    <w:p w:rsidR="00856DBD" w:rsidRPr="003157C2" w:rsidRDefault="00856DBD" w:rsidP="003157C2">
      <w:pPr>
        <w:spacing w:before="160" w:line="240" w:lineRule="auto"/>
        <w:jc w:val="both"/>
        <w:rPr>
          <w:rFonts w:eastAsia="Calibri" w:cstheme="minorHAnsi"/>
          <w:b/>
          <w:sz w:val="26"/>
        </w:rPr>
      </w:pPr>
      <w:r w:rsidRPr="003157C2">
        <w:rPr>
          <w:rFonts w:eastAsia="Calibri" w:cstheme="minorHAnsi"/>
          <w:b/>
          <w:sz w:val="26"/>
        </w:rPr>
        <w:t>Taskforce report to government</w:t>
      </w:r>
    </w:p>
    <w:p w:rsidR="007E4305" w:rsidRPr="005B5032" w:rsidRDefault="00856DBD" w:rsidP="00856DBD">
      <w:pPr>
        <w:spacing w:after="12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 xml:space="preserve">The Taskforce is to report to </w:t>
      </w:r>
      <w:r w:rsidR="007E4305" w:rsidRPr="005B5032">
        <w:rPr>
          <w:rFonts w:eastAsia="Calibri" w:cstheme="minorHAnsi"/>
        </w:rPr>
        <w:t>the Premier</w:t>
      </w:r>
      <w:r w:rsidRPr="005B5032">
        <w:rPr>
          <w:rFonts w:eastAsia="Calibri" w:cstheme="minorHAnsi"/>
        </w:rPr>
        <w:t xml:space="preserve"> by 31 August 2018</w:t>
      </w:r>
      <w:r w:rsidR="005B5032" w:rsidRPr="005B5032">
        <w:rPr>
          <w:rFonts w:eastAsia="Calibri" w:cstheme="minorHAnsi"/>
        </w:rPr>
        <w:t xml:space="preserve"> on a </w:t>
      </w:r>
      <w:r w:rsidRPr="005B5032">
        <w:rPr>
          <w:rFonts w:eastAsia="Calibri" w:cstheme="minorHAnsi"/>
        </w:rPr>
        <w:t>propose</w:t>
      </w:r>
      <w:r w:rsidR="005B5032" w:rsidRPr="005B5032">
        <w:rPr>
          <w:rFonts w:eastAsia="Calibri" w:cstheme="minorHAnsi"/>
        </w:rPr>
        <w:t>d</w:t>
      </w:r>
      <w:r w:rsidRPr="005B5032">
        <w:rPr>
          <w:rFonts w:eastAsia="Calibri" w:cstheme="minorHAnsi"/>
        </w:rPr>
        <w:t xml:space="preserve"> framework</w:t>
      </w:r>
      <w:r w:rsidR="00DA3F7F">
        <w:rPr>
          <w:rFonts w:eastAsia="Calibri" w:cstheme="minorHAnsi"/>
        </w:rPr>
        <w:t xml:space="preserve"> and recommendations</w:t>
      </w:r>
      <w:r w:rsidRPr="005B5032">
        <w:rPr>
          <w:rFonts w:eastAsia="Calibri" w:cstheme="minorHAnsi"/>
        </w:rPr>
        <w:t xml:space="preserve"> to address cyberbullying</w:t>
      </w:r>
      <w:r w:rsidR="005B5032" w:rsidRPr="005B5032">
        <w:rPr>
          <w:rFonts w:eastAsia="Calibri" w:cstheme="minorHAnsi"/>
        </w:rPr>
        <w:t xml:space="preserve"> of children and young people in Queensland</w:t>
      </w:r>
      <w:r w:rsidRPr="005B5032">
        <w:rPr>
          <w:rFonts w:eastAsia="Calibri" w:cstheme="minorHAnsi"/>
        </w:rPr>
        <w:t xml:space="preserve">. </w:t>
      </w:r>
    </w:p>
    <w:p w:rsidR="001505F2" w:rsidRDefault="001505F2" w:rsidP="003157C2">
      <w:pPr>
        <w:spacing w:before="120" w:after="120" w:line="240" w:lineRule="auto"/>
        <w:jc w:val="both"/>
        <w:rPr>
          <w:rFonts w:eastAsia="Calibri" w:cstheme="minorHAnsi"/>
          <w:b/>
          <w:sz w:val="26"/>
        </w:rPr>
      </w:pPr>
    </w:p>
    <w:p w:rsidR="00856DBD" w:rsidRPr="003157C2" w:rsidRDefault="00DA3F7F" w:rsidP="003157C2">
      <w:pPr>
        <w:spacing w:before="120" w:after="120" w:line="240" w:lineRule="auto"/>
        <w:jc w:val="both"/>
        <w:rPr>
          <w:rFonts w:eastAsia="Calibri" w:cstheme="minorHAnsi"/>
          <w:b/>
          <w:sz w:val="26"/>
        </w:rPr>
      </w:pPr>
      <w:r>
        <w:rPr>
          <w:rFonts w:eastAsia="Calibri" w:cstheme="minorHAnsi"/>
          <w:b/>
          <w:sz w:val="26"/>
        </w:rPr>
        <w:t>Questions? Contact the Taskforce s</w:t>
      </w:r>
      <w:r w:rsidR="00856DBD" w:rsidRPr="003157C2">
        <w:rPr>
          <w:rFonts w:eastAsia="Calibri" w:cstheme="minorHAnsi"/>
          <w:b/>
          <w:sz w:val="26"/>
        </w:rPr>
        <w:t>ecretariat</w:t>
      </w:r>
    </w:p>
    <w:p w:rsidR="00856DBD" w:rsidRPr="005B5032" w:rsidRDefault="00856DBD" w:rsidP="00856DBD">
      <w:pPr>
        <w:spacing w:after="4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Email:</w:t>
      </w:r>
      <w:r w:rsidRPr="005B5032">
        <w:rPr>
          <w:rFonts w:eastAsia="Calibri" w:cstheme="minorHAnsi"/>
        </w:rPr>
        <w:tab/>
      </w:r>
      <w:hyperlink r:id="rId12" w:history="1">
        <w:r w:rsidRPr="005B5032">
          <w:rPr>
            <w:rFonts w:eastAsia="Calibri" w:cstheme="minorHAnsi"/>
            <w:color w:val="0563C1"/>
            <w:u w:val="single"/>
          </w:rPr>
          <w:t>antibullyingtaskforce@premiers.qld.gov.au</w:t>
        </w:r>
      </w:hyperlink>
    </w:p>
    <w:p w:rsidR="00856DBD" w:rsidRPr="005B5032" w:rsidRDefault="00856DBD" w:rsidP="00856DBD">
      <w:pPr>
        <w:spacing w:after="40"/>
        <w:rPr>
          <w:rFonts w:eastAsia="Calibri" w:cstheme="minorHAnsi"/>
          <w:color w:val="1F497D"/>
        </w:rPr>
      </w:pPr>
      <w:r w:rsidRPr="005B5032">
        <w:rPr>
          <w:rFonts w:eastAsia="Calibri" w:cstheme="minorHAnsi"/>
        </w:rPr>
        <w:t>Web:</w:t>
      </w:r>
      <w:r w:rsidRPr="005B5032">
        <w:rPr>
          <w:rFonts w:eastAsia="Calibri" w:cstheme="minorHAnsi"/>
        </w:rPr>
        <w:tab/>
      </w:r>
      <w:hyperlink r:id="rId13" w:history="1">
        <w:r w:rsidR="00E168DB" w:rsidRPr="005B5032">
          <w:rPr>
            <w:rFonts w:eastAsia="Calibri" w:cstheme="minorHAnsi"/>
            <w:color w:val="0563C1"/>
            <w:u w:val="single"/>
          </w:rPr>
          <w:t>www.qld.gov.au/cyberbullyingtaskforce</w:t>
        </w:r>
      </w:hyperlink>
    </w:p>
    <w:p w:rsidR="00F96F75" w:rsidRDefault="00856DBD" w:rsidP="00DA3F7F">
      <w:pPr>
        <w:spacing w:after="40" w:line="240" w:lineRule="auto"/>
        <w:jc w:val="both"/>
        <w:rPr>
          <w:rFonts w:eastAsia="Calibri" w:cstheme="minorHAnsi"/>
        </w:rPr>
      </w:pPr>
      <w:r w:rsidRPr="005B5032">
        <w:rPr>
          <w:rFonts w:eastAsia="Calibri" w:cstheme="minorHAnsi"/>
        </w:rPr>
        <w:t>Ph:</w:t>
      </w:r>
      <w:r w:rsidRPr="005B5032">
        <w:rPr>
          <w:rFonts w:eastAsia="Calibri" w:cstheme="minorHAnsi"/>
        </w:rPr>
        <w:tab/>
        <w:t>(07) 3003 9469</w:t>
      </w:r>
    </w:p>
    <w:p w:rsidR="00135943" w:rsidRPr="00135943" w:rsidRDefault="00135943" w:rsidP="00135943">
      <w:pPr>
        <w:spacing w:after="40" w:line="240" w:lineRule="auto"/>
        <w:jc w:val="right"/>
        <w:rPr>
          <w:rFonts w:eastAsia="Calibri" w:cstheme="minorHAnsi"/>
          <w:sz w:val="20"/>
        </w:rPr>
      </w:pPr>
      <w:bookmarkStart w:id="0" w:name="_GoBack"/>
      <w:bookmarkEnd w:id="0"/>
    </w:p>
    <w:sectPr w:rsidR="00135943" w:rsidRPr="00135943" w:rsidSect="001359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FD" w:rsidRDefault="00AC37FD" w:rsidP="00DA3F7F">
      <w:pPr>
        <w:spacing w:after="0" w:line="240" w:lineRule="auto"/>
      </w:pPr>
      <w:r>
        <w:separator/>
      </w:r>
    </w:p>
  </w:endnote>
  <w:endnote w:type="continuationSeparator" w:id="0">
    <w:p w:rsidR="00AC37FD" w:rsidRDefault="00AC37FD" w:rsidP="00D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F" w:rsidRDefault="00DA3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F" w:rsidRDefault="00DA3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F" w:rsidRDefault="00DA3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FD" w:rsidRDefault="00AC37FD" w:rsidP="00DA3F7F">
      <w:pPr>
        <w:spacing w:after="0" w:line="240" w:lineRule="auto"/>
      </w:pPr>
      <w:r>
        <w:separator/>
      </w:r>
    </w:p>
  </w:footnote>
  <w:footnote w:type="continuationSeparator" w:id="0">
    <w:p w:rsidR="00AC37FD" w:rsidRDefault="00AC37FD" w:rsidP="00D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F" w:rsidRDefault="00DA3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F" w:rsidRDefault="00DA3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7F" w:rsidRDefault="00DA3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430F6"/>
    <w:multiLevelType w:val="hybridMultilevel"/>
    <w:tmpl w:val="33F84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D"/>
    <w:rsid w:val="00040DDA"/>
    <w:rsid w:val="00134743"/>
    <w:rsid w:val="00135943"/>
    <w:rsid w:val="00143F54"/>
    <w:rsid w:val="001505F2"/>
    <w:rsid w:val="003157C2"/>
    <w:rsid w:val="003C4195"/>
    <w:rsid w:val="004C2889"/>
    <w:rsid w:val="005B5032"/>
    <w:rsid w:val="007E4305"/>
    <w:rsid w:val="00851B02"/>
    <w:rsid w:val="00856DBD"/>
    <w:rsid w:val="0087534C"/>
    <w:rsid w:val="008E7556"/>
    <w:rsid w:val="009B750C"/>
    <w:rsid w:val="00AA1745"/>
    <w:rsid w:val="00AC37FD"/>
    <w:rsid w:val="00B109E1"/>
    <w:rsid w:val="00BA2F7C"/>
    <w:rsid w:val="00C038A4"/>
    <w:rsid w:val="00D028D8"/>
    <w:rsid w:val="00DA3F7F"/>
    <w:rsid w:val="00E168DB"/>
    <w:rsid w:val="00F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BE5A3E-A31D-4750-A8F0-B65F04E3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8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7F"/>
  </w:style>
  <w:style w:type="paragraph" w:styleId="Footer">
    <w:name w:val="footer"/>
    <w:basedOn w:val="Normal"/>
    <w:link w:val="FooterChar"/>
    <w:uiPriority w:val="99"/>
    <w:unhideWhenUsed/>
    <w:rsid w:val="00DA3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bullyingtaskforce@premiers.qld.gov.au" TargetMode="External"/><Relationship Id="rId13" Type="http://schemas.openxmlformats.org/officeDocument/2006/relationships/hyperlink" Target="https://apac01.safelinks.protection.outlook.com/?url=http%3A%2F%2Fwww.qld.gov.au%2Fcyberbullyingtaskforce&amp;data=01%7C01%7CBlair.Ryan%40premiers.qld.gov.au%7Cafd1e6c532d2426b7fc508d58a135723%7C51778d2aa6ab4c7697dc782782d65046%7C0&amp;sdata=tQNn7IcN3XXJHq1VmA4qwR7aHa4to3aO53sjUxDs5io%3D&amp;reserved=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ntibullyingtaskforce@premiers.qld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c01.safelinks.protection.outlook.com/?url=http%3A%2F%2Fwww.qld.gov.au%2Fcyberbullyingtaskforce&amp;data=01%7C01%7CBlair.Ryan%40premiers.qld.gov.au%7Cafd1e6c532d2426b7fc508d58a135723%7C51778d2aa6ab4c7697dc782782d65046%7C0&amp;sdata=tQNn7IcN3XXJHq1VmA4qwR7aHa4to3aO53sjUxDs5io%3D&amp;reserved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apac01.safelinks.protection.outlook.com/?url=http%3A%2F%2Fwww.qld.gov.au%2Fcyberbullyingtaskforce&amp;data=01%7C01%7CBlair.Ryan%40premiers.qld.gov.au%7Cafd1e6c532d2426b7fc508d58a135723%7C51778d2aa6ab4c7697dc782782d65046%7C0&amp;sdata=tQNn7IcN3XXJHq1VmA4qwR7aHa4to3aO53sjUxDs5io%3D&amp;reserved=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pac01.safelinks.protection.outlook.com/?url=http%3A%2F%2Fwww.qld.gov.au%2Fcyberbullyingtaskforce&amp;data=01%7C01%7CBlair.Ryan%40premiers.qld.gov.au%7Cafd1e6c532d2426b7fc508d58a135723%7C51778d2aa6ab4c7697dc782782d65046%7C0&amp;sdata=tQNn7IcN3XXJHq1VmA4qwR7aHa4to3aO53sjUxDs5io%3D&amp;reserved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Cawcutt</dc:creator>
  <cp:keywords/>
  <dc:description/>
  <cp:lastModifiedBy>Kevin Yang</cp:lastModifiedBy>
  <cp:revision>3</cp:revision>
  <dcterms:created xsi:type="dcterms:W3CDTF">2018-05-18T07:14:00Z</dcterms:created>
  <dcterms:modified xsi:type="dcterms:W3CDTF">2018-06-21T01:27:00Z</dcterms:modified>
</cp:coreProperties>
</file>